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E6" w:rsidRDefault="000A18E6" w:rsidP="00EA1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A1C8D" w:rsidRPr="006D59C0" w:rsidRDefault="00EA1C8D" w:rsidP="00EA1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CYR" w:hAnsi="Arial CYR" w:cs="Arial CYR"/>
          <w:b/>
          <w:bCs/>
          <w:sz w:val="24"/>
          <w:szCs w:val="28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8"/>
          <w:lang w:eastAsia="ru-RU"/>
        </w:rPr>
        <w:t>Утвержден</w:t>
      </w:r>
    </w:p>
    <w:p w:rsidR="00EA1C8D" w:rsidRPr="006D59C0" w:rsidRDefault="00EA1C8D" w:rsidP="00EA1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CYR" w:hAnsi="Arial CYR" w:cs="Arial CYR"/>
          <w:b/>
          <w:bCs/>
          <w:sz w:val="24"/>
          <w:szCs w:val="28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8"/>
          <w:lang w:eastAsia="ru-RU"/>
        </w:rPr>
        <w:t>Решением Комиссии Таможенного союза</w:t>
      </w:r>
    </w:p>
    <w:p w:rsidR="00EA1C8D" w:rsidRPr="006D59C0" w:rsidRDefault="00EA1C8D" w:rsidP="00EA1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CYR" w:hAnsi="Arial CYR" w:cs="Arial CYR"/>
          <w:b/>
          <w:bCs/>
          <w:sz w:val="24"/>
          <w:szCs w:val="28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8"/>
          <w:lang w:eastAsia="ru-RU"/>
        </w:rPr>
        <w:t>от 23 сентября 2011 г. № 797</w:t>
      </w:r>
    </w:p>
    <w:p w:rsidR="00EA1C8D" w:rsidRPr="006D59C0" w:rsidRDefault="00EA1C8D" w:rsidP="00EA1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CYR" w:hAnsi="Arial CYR" w:cs="Arial CYR"/>
          <w:b/>
          <w:bCs/>
          <w:sz w:val="24"/>
          <w:szCs w:val="28"/>
          <w:lang w:eastAsia="ru-RU"/>
        </w:rPr>
      </w:pPr>
    </w:p>
    <w:p w:rsidR="00EA1C8D" w:rsidRPr="006D59C0" w:rsidRDefault="00EA1C8D" w:rsidP="00EA1C8D">
      <w:pPr>
        <w:pStyle w:val="ConsPlusTitle"/>
        <w:jc w:val="center"/>
        <w:outlineLvl w:val="0"/>
        <w:rPr>
          <w:rFonts w:ascii="Arial CYR" w:hAnsi="Arial CYR" w:cs="Arial CYR"/>
          <w:sz w:val="24"/>
        </w:rPr>
      </w:pPr>
      <w:r w:rsidRPr="006D59C0">
        <w:rPr>
          <w:rFonts w:ascii="Arial CYR" w:hAnsi="Arial CYR" w:cs="Arial CYR"/>
          <w:sz w:val="24"/>
        </w:rPr>
        <w:t>ТЕХНИЧЕСКИЙ РЕГЛАМЕНТ ТАМОЖЕННОГО СОЮЗА</w:t>
      </w:r>
    </w:p>
    <w:p w:rsidR="00EA1C8D" w:rsidRPr="006D59C0" w:rsidRDefault="00EA1C8D" w:rsidP="00EA1C8D">
      <w:pPr>
        <w:pStyle w:val="ConsPlusTitle"/>
        <w:jc w:val="center"/>
        <w:outlineLvl w:val="0"/>
        <w:rPr>
          <w:rFonts w:ascii="Arial CYR" w:hAnsi="Arial CYR" w:cs="Arial CYR"/>
          <w:sz w:val="24"/>
        </w:rPr>
      </w:pPr>
    </w:p>
    <w:p w:rsidR="00EA1C8D" w:rsidRPr="006D59C0" w:rsidRDefault="00EA1C8D" w:rsidP="00EA1C8D">
      <w:pPr>
        <w:pStyle w:val="ConsPlusTitle"/>
        <w:jc w:val="center"/>
        <w:outlineLvl w:val="0"/>
        <w:rPr>
          <w:rFonts w:ascii="Arial CYR" w:hAnsi="Arial CYR" w:cs="Arial CYR"/>
          <w:sz w:val="24"/>
        </w:rPr>
      </w:pPr>
      <w:r w:rsidRPr="006D59C0">
        <w:rPr>
          <w:rFonts w:ascii="Arial CYR" w:hAnsi="Arial CYR" w:cs="Arial CYR"/>
          <w:sz w:val="24"/>
        </w:rPr>
        <w:t>ТР ТС 007/2011</w:t>
      </w:r>
    </w:p>
    <w:p w:rsidR="00EA1C8D" w:rsidRPr="006D59C0" w:rsidRDefault="00EA1C8D" w:rsidP="00EA1C8D">
      <w:pPr>
        <w:pStyle w:val="ConsPlusTitle"/>
        <w:jc w:val="center"/>
        <w:outlineLvl w:val="0"/>
        <w:rPr>
          <w:rFonts w:ascii="Arial CYR" w:hAnsi="Arial CYR" w:cs="Arial CYR"/>
          <w:sz w:val="24"/>
        </w:rPr>
      </w:pPr>
      <w:bookmarkStart w:id="0" w:name="_GoBack"/>
    </w:p>
    <w:bookmarkEnd w:id="0"/>
    <w:p w:rsidR="00EA1C8D" w:rsidRPr="006D59C0" w:rsidRDefault="00EA1C8D" w:rsidP="00EA1C8D">
      <w:pPr>
        <w:pStyle w:val="ConsPlusTitle"/>
        <w:jc w:val="center"/>
        <w:outlineLvl w:val="0"/>
        <w:rPr>
          <w:rFonts w:ascii="Arial CYR" w:hAnsi="Arial CYR" w:cs="Arial CYR"/>
          <w:sz w:val="24"/>
        </w:rPr>
      </w:pPr>
      <w:r w:rsidRPr="006D59C0">
        <w:rPr>
          <w:rFonts w:ascii="Arial CYR" w:hAnsi="Arial CYR" w:cs="Arial CYR"/>
          <w:sz w:val="24"/>
        </w:rPr>
        <w:t>О БЕЗОПАСНОСТИ</w:t>
      </w:r>
    </w:p>
    <w:p w:rsidR="00EA1C8D" w:rsidRPr="006D59C0" w:rsidRDefault="00EA1C8D" w:rsidP="00EA1C8D">
      <w:pPr>
        <w:pStyle w:val="ConsPlusTitle"/>
        <w:spacing w:after="100" w:afterAutospacing="1"/>
        <w:jc w:val="center"/>
        <w:outlineLvl w:val="0"/>
        <w:rPr>
          <w:rFonts w:ascii="Arial CYR" w:hAnsi="Arial CYR" w:cs="Arial CYR"/>
          <w:sz w:val="24"/>
        </w:rPr>
      </w:pPr>
      <w:r w:rsidRPr="006D59C0">
        <w:rPr>
          <w:rFonts w:ascii="Arial CYR" w:hAnsi="Arial CYR" w:cs="Arial CYR"/>
          <w:sz w:val="24"/>
        </w:rPr>
        <w:t>ПРОДУКЦИИ, ПРЕДНАЗНАЧЕННОЙ ДЛЯ ДЕТЕЙ И ПОДРОСТКОВ</w:t>
      </w:r>
    </w:p>
    <w:p w:rsidR="007F27E6" w:rsidRPr="006D59C0" w:rsidRDefault="007F27E6" w:rsidP="007F27E6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схем:</w:t>
      </w:r>
    </w:p>
    <w:p w:rsidR="007F27E6" w:rsidRPr="006D59C0" w:rsidRDefault="007F27E6" w:rsidP="007F27E6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- </w:t>
      </w:r>
      <w:hyperlink r:id="rId7" w:history="1">
        <w:r w:rsidRPr="006D59C0">
          <w:rPr>
            <w:rFonts w:ascii="Arial CYR" w:hAnsi="Arial CYR" w:cs="Arial CYR"/>
            <w:bCs/>
            <w:sz w:val="24"/>
            <w:szCs w:val="24"/>
            <w:lang w:eastAsia="ru-RU"/>
          </w:rPr>
          <w:t>схема 1д</w:t>
        </w:r>
      </w:hyperlink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 или </w:t>
      </w:r>
      <w:hyperlink r:id="rId8" w:history="1">
        <w:r w:rsidRPr="006D59C0">
          <w:rPr>
            <w:rFonts w:ascii="Arial CYR" w:hAnsi="Arial CYR" w:cs="Arial CYR"/>
            <w:bCs/>
            <w:sz w:val="24"/>
            <w:szCs w:val="24"/>
            <w:lang w:eastAsia="ru-RU"/>
          </w:rPr>
          <w:t>2д</w:t>
        </w:r>
      </w:hyperlink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 - принятие декларации о соответствии продукции требованиям настоящего технического регламента на основании собственных доказательств, срок действия декларации - не более 3 лет, проводится для следующей продукции:</w:t>
      </w:r>
    </w:p>
    <w:p w:rsidR="007F27E6" w:rsidRPr="006D59C0" w:rsidRDefault="007F27E6" w:rsidP="007F27E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кожгалантерейные изделия;</w:t>
      </w:r>
    </w:p>
    <w:p w:rsidR="007F27E6" w:rsidRPr="006D59C0" w:rsidRDefault="007F27E6" w:rsidP="007F27E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школьно-письменные принадлежности;</w:t>
      </w:r>
    </w:p>
    <w:p w:rsidR="007F27E6" w:rsidRPr="006D59C0" w:rsidRDefault="007F27E6" w:rsidP="007F27E6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- </w:t>
      </w:r>
      <w:hyperlink r:id="rId9" w:history="1">
        <w:r w:rsidRPr="006D59C0">
          <w:rPr>
            <w:rFonts w:ascii="Arial CYR" w:hAnsi="Arial CYR" w:cs="Arial CYR"/>
            <w:bCs/>
            <w:sz w:val="24"/>
            <w:szCs w:val="24"/>
            <w:lang w:eastAsia="ru-RU"/>
          </w:rPr>
          <w:t>схема 3д</w:t>
        </w:r>
      </w:hyperlink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, </w:t>
      </w:r>
      <w:hyperlink r:id="rId10" w:history="1">
        <w:r w:rsidRPr="006D59C0">
          <w:rPr>
            <w:rFonts w:ascii="Arial CYR" w:hAnsi="Arial CYR" w:cs="Arial CYR"/>
            <w:bCs/>
            <w:sz w:val="24"/>
            <w:szCs w:val="24"/>
            <w:lang w:eastAsia="ru-RU"/>
          </w:rPr>
          <w:t>4д</w:t>
        </w:r>
      </w:hyperlink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 или </w:t>
      </w:r>
      <w:hyperlink r:id="rId11" w:history="1">
        <w:r w:rsidRPr="006D59C0">
          <w:rPr>
            <w:rFonts w:ascii="Arial CYR" w:hAnsi="Arial CYR" w:cs="Arial CYR"/>
            <w:bCs/>
            <w:sz w:val="24"/>
            <w:szCs w:val="24"/>
            <w:lang w:eastAsia="ru-RU"/>
          </w:rPr>
          <w:t>6д</w:t>
        </w:r>
      </w:hyperlink>
      <w:r w:rsidRPr="006D59C0">
        <w:rPr>
          <w:rFonts w:ascii="Arial CYR" w:hAnsi="Arial CYR" w:cs="Arial CYR"/>
          <w:bCs/>
          <w:sz w:val="24"/>
          <w:szCs w:val="24"/>
          <w:lang w:eastAsia="ru-RU"/>
        </w:rPr>
        <w:t xml:space="preserve"> - принятие декларации о соответствии продукции требованиям настоящего технического регламента с участием третьей стороны - аккредитованной испытательной лаборатории (центра), срок действия декларации - не более 5 лет, проводится для следующих групп продукции:</w:t>
      </w:r>
    </w:p>
    <w:p w:rsidR="007F27E6" w:rsidRPr="006D59C0" w:rsidRDefault="007F27E6" w:rsidP="007F27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одежда и изделия 3-го слоя трикотажные, из текстильных материалов и кожи для детей старше 1 года и подростков;</w:t>
      </w:r>
    </w:p>
    <w:p w:rsidR="007F27E6" w:rsidRPr="006D59C0" w:rsidRDefault="007F27E6" w:rsidP="007F27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одежда, изделия и головные уборы из меха для детей старше 1 года и подростков;</w:t>
      </w:r>
    </w:p>
    <w:p w:rsidR="007F27E6" w:rsidRPr="006D59C0" w:rsidRDefault="007F27E6" w:rsidP="007F27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головные уборы 2-го слоя трикотажные, из текстильных материалов и кожи для детей старше 1 года и подростков;</w:t>
      </w:r>
    </w:p>
    <w:p w:rsidR="007F27E6" w:rsidRPr="006D59C0" w:rsidRDefault="007F27E6" w:rsidP="007F27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готовые штучные текстильные изделия;</w:t>
      </w:r>
    </w:p>
    <w:p w:rsidR="007F27E6" w:rsidRPr="006D59C0" w:rsidRDefault="007F27E6" w:rsidP="007F27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обувь валяная грубошерстная;</w:t>
      </w:r>
    </w:p>
    <w:p w:rsidR="007F27E6" w:rsidRPr="006D59C0" w:rsidRDefault="007F27E6" w:rsidP="007F27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bCs/>
          <w:sz w:val="24"/>
          <w:szCs w:val="24"/>
          <w:lang w:eastAsia="ru-RU"/>
        </w:rPr>
      </w:pPr>
      <w:r w:rsidRPr="006D59C0">
        <w:rPr>
          <w:rFonts w:ascii="Arial CYR" w:hAnsi="Arial CYR" w:cs="Arial CYR"/>
          <w:bCs/>
          <w:sz w:val="24"/>
          <w:szCs w:val="24"/>
          <w:lang w:eastAsia="ru-RU"/>
        </w:rPr>
        <w:t>издательская книжная, журнальная продукция.</w:t>
      </w:r>
    </w:p>
    <w:p w:rsidR="007F27E6" w:rsidRPr="006D59C0" w:rsidRDefault="007F27E6" w:rsidP="007F27E6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Подтверждение соответствия продукции требованиям настоящего технического регламента в форме сертификации осуществляется для следующей продукции: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изделия санитарно-гигиенические из резины формовые и неформовые для ухода за детьми;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изделия санитарно-гигиенические и галантерейные из пластмасс и металла;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белье постельное;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изделия 1-го слоя бельевые трикотажные и из текстильных материалов;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изделия чулочно-носочные трикотажные 1-го слоя;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lastRenderedPageBreak/>
        <w:t>головные уборы (летние) 1-го слоя трикотажные и из текстильных материалов;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одежда и изделия 2-го слоя из текстильных материалов и кожи; изделия 2-го слоя трикотажные;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головные уборы 2-го слоя трикотажные, из текстильных материалов и кожи для детей до 1-го года;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одежда и изделия 3-го слоя трикотажные, из текстильных материалов и кожи до 1-го года;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одежда, изделия и головные уборы из меха для детей до 1-го года;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обувь, кроме обуви валяной грубошерстной;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коляски детские;</w:t>
      </w:r>
    </w:p>
    <w:p w:rsidR="007F27E6" w:rsidRPr="006D59C0" w:rsidRDefault="007F27E6" w:rsidP="007F27E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 CYR" w:hAnsi="Arial CYR" w:cs="Arial CYR"/>
          <w:sz w:val="24"/>
          <w:szCs w:val="24"/>
          <w:lang w:eastAsia="ru-RU"/>
        </w:rPr>
      </w:pPr>
      <w:r w:rsidRPr="006D59C0">
        <w:rPr>
          <w:rFonts w:ascii="Arial CYR" w:hAnsi="Arial CYR" w:cs="Arial CYR"/>
          <w:sz w:val="24"/>
          <w:szCs w:val="24"/>
          <w:lang w:eastAsia="ru-RU"/>
        </w:rPr>
        <w:t>велосипеды.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sz w:val="24"/>
          <w:szCs w:val="20"/>
          <w:lang w:eastAsia="ru-RU"/>
        </w:rPr>
        <w:t>Утвержден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sz w:val="24"/>
          <w:szCs w:val="20"/>
          <w:lang w:eastAsia="ru-RU"/>
        </w:rPr>
        <w:t>Решением Коллегии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sz w:val="24"/>
          <w:szCs w:val="20"/>
          <w:lang w:eastAsia="ru-RU"/>
        </w:rPr>
        <w:t>Евразийской экономической комиссии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sz w:val="24"/>
          <w:szCs w:val="20"/>
          <w:lang w:eastAsia="ru-RU"/>
        </w:rPr>
      </w:pPr>
      <w:r>
        <w:rPr>
          <w:rFonts w:ascii="Arial CYR" w:hAnsi="Arial CYR" w:cs="Arial CYR"/>
          <w:b/>
          <w:sz w:val="24"/>
          <w:szCs w:val="20"/>
          <w:lang w:eastAsia="ru-RU"/>
        </w:rPr>
        <w:t>от 5 марта 2013 г. №</w:t>
      </w:r>
      <w:r w:rsidRPr="006D59C0">
        <w:rPr>
          <w:rFonts w:ascii="Arial CYR" w:hAnsi="Arial CYR" w:cs="Arial CYR"/>
          <w:b/>
          <w:sz w:val="24"/>
          <w:szCs w:val="20"/>
          <w:lang w:eastAsia="ru-RU"/>
        </w:rPr>
        <w:t xml:space="preserve"> 28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sz w:val="24"/>
          <w:szCs w:val="20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ПЕРЕЧЕНЬ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ПРОДУКЦИИ (ИЗДЕЛИЙ), В ОТНОШЕНИИ КОТОРОЙ ПОДАЧА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ТАМОЖЕННОЙ ДЕКЛАРАЦИИ СОПРОВОЖДАЕТСЯ ПРЕДСТАВЛЕНИЕМ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ДОКУМЕНТА ОБ ОЦЕНКЕ (ПОДТВЕРЖДЕНИИ)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ТРЕБОВАНИЯМ ТЕХНИЧЕСКОГО РЕГЛАМЕНТА ТАМОЖЕННОГО СОЮЗА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"О БЕЗОПАСНОСТИ ПРОДУКЦИИ, ПРЕДНАЗНАЧЕННОЙ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0"/>
          <w:lang w:eastAsia="ru-RU"/>
        </w:rPr>
      </w:pPr>
      <w:r w:rsidRPr="006D59C0">
        <w:rPr>
          <w:rFonts w:ascii="Arial CYR" w:hAnsi="Arial CYR" w:cs="Arial CYR"/>
          <w:b/>
          <w:bCs/>
          <w:sz w:val="24"/>
          <w:szCs w:val="20"/>
          <w:lang w:eastAsia="ru-RU"/>
        </w:rPr>
        <w:t>ДЛЯ ДЕТЕЙ И ПОДРОСТКОВ" (ТР ТС 007/2011)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Cs w:val="20"/>
          <w:lang w:eastAsia="ru-RU"/>
        </w:rPr>
      </w:pPr>
      <w:r w:rsidRPr="006D59C0">
        <w:rPr>
          <w:rFonts w:ascii="Arial CYR" w:hAnsi="Arial CYR" w:cs="Arial CYR"/>
          <w:szCs w:val="20"/>
          <w:lang w:eastAsia="ru-RU"/>
        </w:rPr>
        <w:t>(с изм., внесенными Решением Коллегии Евразийской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Cs w:val="20"/>
          <w:lang w:eastAsia="ru-RU"/>
        </w:rPr>
      </w:pPr>
      <w:r w:rsidRPr="006D59C0">
        <w:rPr>
          <w:rFonts w:ascii="Arial CYR" w:hAnsi="Arial CYR" w:cs="Arial CYR"/>
          <w:szCs w:val="20"/>
          <w:lang w:eastAsia="ru-RU"/>
        </w:rPr>
        <w:t>эконом</w:t>
      </w:r>
      <w:r>
        <w:rPr>
          <w:rFonts w:ascii="Arial CYR" w:hAnsi="Arial CYR" w:cs="Arial CYR"/>
          <w:szCs w:val="20"/>
          <w:lang w:eastAsia="ru-RU"/>
        </w:rPr>
        <w:t>ической комиссии от 14.05.2013 №</w:t>
      </w:r>
      <w:r w:rsidRPr="006D59C0">
        <w:rPr>
          <w:rFonts w:ascii="Arial CYR" w:hAnsi="Arial CYR" w:cs="Arial CYR"/>
          <w:szCs w:val="20"/>
          <w:lang w:eastAsia="ru-RU"/>
        </w:rPr>
        <w:t xml:space="preserve"> 104)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>┌─────────────────────────────┬─────────────────┬───────────────────┬─────────────┐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 xml:space="preserve">│   Наименование продукции    </w:t>
      </w:r>
      <w:proofErr w:type="gramStart"/>
      <w:r w:rsidRPr="006D59C0">
        <w:rPr>
          <w:rFonts w:ascii="Courier New CYR" w:hAnsi="Courier New CYR" w:cs="Courier New CYR"/>
          <w:sz w:val="18"/>
          <w:szCs w:val="18"/>
          <w:lang w:eastAsia="ru-RU"/>
        </w:rPr>
        <w:t>│  Код</w:t>
      </w:r>
      <w:proofErr w:type="gramEnd"/>
      <w:r w:rsidRPr="006D59C0">
        <w:rPr>
          <w:rFonts w:ascii="Courier New CYR" w:hAnsi="Courier New CYR" w:cs="Courier New CYR"/>
          <w:sz w:val="18"/>
          <w:szCs w:val="18"/>
          <w:lang w:eastAsia="ru-RU"/>
        </w:rPr>
        <w:t xml:space="preserve"> ТН ВЭД ТС  │Документ об оценке │ Примечание  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 xml:space="preserve">│       </w:t>
      </w:r>
      <w:proofErr w:type="gramStart"/>
      <w:r w:rsidRPr="006D59C0">
        <w:rPr>
          <w:rFonts w:ascii="Courier New CYR" w:hAnsi="Courier New CYR" w:cs="Courier New CYR"/>
          <w:sz w:val="18"/>
          <w:szCs w:val="18"/>
          <w:lang w:eastAsia="ru-RU"/>
        </w:rPr>
        <w:t xml:space="preserve">   (</w:t>
      </w:r>
      <w:proofErr w:type="gramEnd"/>
      <w:r w:rsidRPr="006D59C0">
        <w:rPr>
          <w:rFonts w:ascii="Courier New CYR" w:hAnsi="Courier New CYR" w:cs="Courier New CYR"/>
          <w:sz w:val="18"/>
          <w:szCs w:val="18"/>
          <w:lang w:eastAsia="ru-RU"/>
        </w:rPr>
        <w:t>изделий)          │                 │  (подтверждении)  │             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>│                             │                 │   соответствия    │             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>├─────────────────────────────┼─────────────────┼───────────────────┼─────────────┤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>│              1              │        2        │         3         │      4      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  <w:lang w:eastAsia="ru-RU"/>
        </w:rPr>
      </w:pPr>
      <w:r w:rsidRPr="006D59C0">
        <w:rPr>
          <w:rFonts w:ascii="Courier New CYR" w:hAnsi="Courier New CYR" w:cs="Courier New CYR"/>
          <w:sz w:val="18"/>
          <w:szCs w:val="18"/>
          <w:lang w:eastAsia="ru-RU"/>
        </w:rPr>
        <w:t>└─────────────────────────────┴─────────────────┴───────────────────┴─────────────┘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I. Соски, соски-пустышки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7"/>
          <w:szCs w:val="5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Решением  Коллегии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Евразийской  эконом</w:t>
      </w:r>
      <w:r>
        <w:rPr>
          <w:rFonts w:ascii="Courier New CYR" w:hAnsi="Courier New CYR" w:cs="Courier New CYR"/>
          <w:sz w:val="20"/>
          <w:szCs w:val="18"/>
          <w:lang w:eastAsia="ru-RU"/>
        </w:rPr>
        <w:t>ической комиссии от 14.05.2013 №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104  со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дня  вступления  в  силу  Решения Совета Евразийской экономической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комиссии   "О   внесении   изменений   в   единую   Товарную   номенклатуру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внешнеэкономической  деятельности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Таможенного  союза  и  Единый таможенный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тариф Таможенного союза в отношении заготовок для контактных линз" в пункте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1  Перечня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слова "из 3926 90 970 7" будут заменены словами "из 3926 90 970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9".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7"/>
          <w:szCs w:val="5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1. Соски молочные, соски-     из 3926 90 970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7  свидетельство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пустышки из латекса, резины   из 4014 90 000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1  государственной</w:t>
      </w:r>
      <w:proofErr w:type="gramEnd"/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или силиконовые                           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      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       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II. Изделия санитарно-гигиенические и галантерейные изделия детские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2. Изделия санитарно-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lastRenderedPageBreak/>
        <w:t xml:space="preserve"> гигиенические: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 из резины формовые    из 4014 90 000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9  сертификат</w:t>
      </w:r>
      <w:proofErr w:type="gramEnd"/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или неформовые для ухода за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детьми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 из пластмасс          из 3922 10 000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(ванночка, горшок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туалетный,  из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3922 20 000 0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стульчик и другие изделия для из 3922 90 000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выполнения туалета) для ухода из 3924 90 000 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 детьми                     из 3924 90 000 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из 3926 20 000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из 3926 90 920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 из металла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ванна,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7324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тазик и другие изделия для         из 7326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выполнения туалета) для ухода из 7615 20 000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 детьми                          из 7616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7"/>
          <w:szCs w:val="5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Решением  Коллегии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Евразийской  эконом</w:t>
      </w:r>
      <w:r>
        <w:rPr>
          <w:rFonts w:ascii="Courier New CYR" w:hAnsi="Courier New CYR" w:cs="Courier New CYR"/>
          <w:sz w:val="20"/>
          <w:szCs w:val="18"/>
          <w:lang w:eastAsia="ru-RU"/>
        </w:rPr>
        <w:t>ической комиссии от 14.05.2013 №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104  со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дня  вступления  в  силу  Решения Совета Евразийской экономической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комиссии   "О   внесении   изменений   в   единую   Товарную   номенклатуру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внешнеэкономической  деятельности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Таможенного  союза  и  Единый таможенный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тариф Таможенного союза в отношении заготовок для контактных линз" в пункте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3  Перечня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слова "из 3926 90 970 7" будут заменены словами "из 3926 90 970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9".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7"/>
          <w:szCs w:val="5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3. Галантерейные изделия       из 3924 90 000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детские из пластмасс          из 3926 90 970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7  соответствия</w:t>
      </w:r>
      <w:proofErr w:type="gramEnd"/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из 9615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из 9603 29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из 9603 30 900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из 9605 00 000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4. Галантерейные изделия          из 7117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детские из металла            из 8213 00 000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0  соответствия</w:t>
      </w:r>
      <w:proofErr w:type="gramEnd"/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из 8214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из 9113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из 9603 29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из 9605 00 000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из 9615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III. Изделия санитарно-гигиенические разового использования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5. Многослойные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из 3005 90 100 0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содержащие гелеобразующие        из 4803 00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влагопоглощающие материалы, -     из 4818 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подгузники, трусы и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пеленки,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из 4823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 также гигиенические ватные      из 5601 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палочки (для носа и ушей) и      из 9619 00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другие аналогичные изделия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для ухода за детьми,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IV. Посуда, столовые приборы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6. Посуда и столовые приборы       из 3924    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(чашки, блюдца,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поильники,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4823 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тарелки, миски, ложки,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вилки,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 6912 00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бутылочки и другие                 из 7010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изделия детские        из 7013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для пищевых продуктов) из          из 7323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lastRenderedPageBreak/>
        <w:t xml:space="preserve"> пластмассы, стекла,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металла,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7418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посуда керамическая                из 7615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фаянсовая,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из 8215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стеклокерамическая, гончарная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майоликовая), посуда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одноразовая (из бумаги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картона), заявленные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V. Щетки зубные, щетки зубные электрические с питанием от химических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источников тока, массажеры для десен и аналогичные изделия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7"/>
          <w:szCs w:val="5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Решением  Коллегии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Евразийской  эконом</w:t>
      </w:r>
      <w:r>
        <w:rPr>
          <w:rFonts w:ascii="Courier New CYR" w:hAnsi="Courier New CYR" w:cs="Courier New CYR"/>
          <w:sz w:val="20"/>
          <w:szCs w:val="18"/>
          <w:lang w:eastAsia="ru-RU"/>
        </w:rPr>
        <w:t>ической комиссии от 14.05.2013 №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104  со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дня  вступления  в  силу  Решения Совета Евразийской экономической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комиссии   "О   внесении   изменений   в   единую   Товарную   номенклатуру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внешнеэкономической  деятельности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Таможенного  союза  и  Единый таможенный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тариф Таможенного союза в отношении заготовок для контактных линз" в пункте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7  Перечня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слова "из 3926 90 970 7" будут заменены словами "из 3926 90 970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9".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7"/>
          <w:szCs w:val="5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7. Щетки зубные, щетки зубные из 3926 90 970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7  свидетельство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электрические с питанием от   из 3924 90 000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9  государственной</w:t>
      </w:r>
      <w:proofErr w:type="gramEnd"/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химических источников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тока,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 4014 90 000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массажеры для десен и         из 8509 80 000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0  декларация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из 9603 21 000 0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VI. Одежда и изделия из текстильных материалов и кожи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8. Изделия на подкладке или        из 4203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без подкладки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пальто,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из 4304 00 000 0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полупальто, плащи,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куртки,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6201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комбинезоны,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из 6202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полукомбинезоны), костюмы на       из 6203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подкладке, конверты для            из 6204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новорожденных и аналогичные        из 6209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заявленные                из 6210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                  из 6211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 года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9. Изделия на подкладке или        из 4203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без подкладки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пальто,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из 4304 00 000 0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полупальто, плащи,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куртки,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6201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комбинезоны,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из 6202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полукомбинезоны), изделия на       из 6203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подкладке (костюмы,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пиджаки,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6204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жакеты, жилеты, брюки,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юбки)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6209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6210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из 6211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1 года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10. Фартуки,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платья,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4203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сарафаны, сорочки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верхние,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 4304 00 000 0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блузки, шорты, изделия без         из 6203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подкладки (костюмы,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пиджаки,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6204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жакеты, жилеты, брюки,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юбки)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6205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6206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из 6209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        из 6210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                         из 6211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11. Купальные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6207    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                            из 6208 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бельевые (белье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нательное,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6209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пижамы), ползунки,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пеленки,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из 6210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распашонки, кофточки, чепчики      из 6211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из 6505 00 900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из 9619 00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12. Купальные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6207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 бельевые (белье            из 6208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нательное, пижамы и корсетные      из 6210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изделия) и аналогичные             из 6211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заявленные                из 6212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3 лет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13. Головные уборы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летние)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из 6504 00 000 0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1-го слоя, заявленные            из 6505 00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                         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             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                                     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14. Головные уборы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летние)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из 6504 00 000 0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1-го слоя, заявленные            из 6505 00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3 лет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15. Головные уборы 2-го слоя, из 6504 00 000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0  сертификат</w:t>
      </w:r>
      <w:proofErr w:type="gramEnd"/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изготовителем  как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6505 00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       из 6506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 года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16. Головные уборы 2-го слоя, из 6504 00 000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0  декларация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из 6505 00 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         из 6506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1 года и подростков 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17. Белье постельное и             из 6302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18. Одеяла,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подушки,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из 6303       декларация о        одеяла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постельные принадлежности и       из 6304       соответствии или    стеганые,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из 9404       сертификат          кроме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             соответствия        текстильных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VII. Одежда и изделия меховые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19. Пальто,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полупальто,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из 4203       сертификат          изделия из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куртки, пиджаки,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жакеты,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из 4303       соответствия        натурального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жилеты, мешки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спальные,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6506 99 90                       меха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конверты для новорожденных,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воротники, манжеты, отделки,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перчатки, рукавицы, носки,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чулки, головные уборы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изделия,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 года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20. Пальто,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полупальто,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из 4203       декларация о        изделия из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куртки, пиджаки,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жакеты,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из 4303       соответствии или    натурального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жилеты, мешки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спальные,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6504 00 000 0  сертификат          меха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воротники, манжеты,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отделки,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 6506 99 90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перчатки, рукавицы, носки,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чулки, головные уборы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изделия,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1 года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VIII. Изделия трикотажные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21. Пальто, куртки и               из 6101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6102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из 6111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 года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22. Пальто, куртки и               из 6101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6102  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из 6111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 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1 года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23. Свитеры,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джемперы,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из 6103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жакеты, юбки, брюки,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костюмы,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из 6104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рейтузы,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полукомбинезоны,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6105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комбинезоны, шорты,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платья,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6106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комплекты, блузки, сорочки        из 6110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верхние, жилеты и аналогичные     из 6111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заявленные               из 6112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                 из 6114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24. Пижамы,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кальсоны,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6107     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панталоны,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фуфайки,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6108  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комбинации, купальные             из 6109 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пеленки,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чепчики,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из 6111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ползунки,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распашонки,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6112 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кофточки, трусы,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майки,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из 6114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фартуки нагрудные и           из 6505 00 900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9619 00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25. Пижамы,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кальсоны,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6107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панталоны,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фуфайки,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6108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комбинации, купальные             из 6109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трусы, майки и           из 6112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из 6114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3 лет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26. Колготки,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носки,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из 6111     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получулки, чулки 1-го слоя и      из 6115  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      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              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27. Колготки,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носки,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6115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получулки, чулки 1-го слоя и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изделия,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3 лет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28. Носки, получулки 2-го         из 6111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слоя и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из 6115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29. Перчатки,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варежки,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из 6111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платки, шарфы и аналогичные       из 6116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заявленные           из 6117 10 000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30. Головные уборы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летние)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из 6504 00 000 0  свидетельство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1-го слоя и аналогичные          из 6505 00     государственной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заявленные                             регистрации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                        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                    соответствии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 лет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31. Головные уборы (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летние)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>из 6504 00 000 0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1-го слоя и аналогичные          из 6505 00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изделия, заявленные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3 лет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32. Головные уборы 2-го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слоя  из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6504 00 000 0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из 6505 00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до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1 года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33. Головные уборы 2-го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>слоя  из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6504 00 000 0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из 6505 00 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      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 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старше 1 года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IX. Готовые штучные текстильные изделия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34. Одеяла, платки носовые и       из 6213      декларация о        в том числе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головные, полотенца и              из 6301      соответствии или    шарфы, шали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изделия,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6302      сертификат          одеяла, кроме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    из 6304      соответствия        стеганых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        из 6214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X. Обувь для детей и подростков, кроме спортивной,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национальной и ортопедической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35. Сапоги,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сапожки,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из 6401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полусапожки,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ботинки,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из 6402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полуботинки, туфли, сандалеты       из 6403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 другие виды обуви из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юфти,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из 6404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хромовых кож, текстильных           из 6405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синтетических и искусственных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материалов, резиновые,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резинотекстильные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комбинированные, заявленные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36. Обувь валяная                   из 6404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грубошерстная для детей и           из 6405   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                                 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XI. Кожгалантерейные изделия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37. Портфели, ранцы                из 4202 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ученические, рюкзаки, сумки        из 4203    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для детей дошкольного и        из 6216 00 000 0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школьного возраста,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перчатки,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из 6217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рукавицы, ремни поясные и      из 9113 90 000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изделия мелкой кожгалантереи,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XII. Коляски детские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38. Коляски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детские,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8715 00 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комплектующие узлы и детали к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ним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XIII. Велосипеды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39. Велосипеды с высотой          из 8712 00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седла от 435 мм до 635 мм для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детей дошкольного возраста,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транспортные велосипеды с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регулировкой седла на высоту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635 мм и более для младших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школьников и подростков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XIV. Издательская книжная, журнальная продукция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40. Детская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литература,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из 4901   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журналы и продолжающиеся            из 4902   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издания детские                из 4903 00 000 0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            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XV. Школьно-письменные принадлежности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41. Канцелярские товары          3926 10 000 0    декларация о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(ручки, маркеры,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линейки,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4016 92 000 0    соответствии или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карандаши, резинки                из 4421 90      сертификат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канцелярские, 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тетради,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из 4817 30 000 0   соответствия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дневники, кисти и другие            из 4820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аналогичные изделия</w:t>
      </w:r>
      <w:proofErr w:type="gramStart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),   </w:t>
      </w:r>
      <w:proofErr w:type="gramEnd"/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из 4823 90 400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заявленные изготовителем как   из 8214 10 000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предназначенные для детей и       из 9017 20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подростков                     из 9017 80 100 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из 9603 30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 из 9608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 xml:space="preserve">                                     из 9609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18"/>
          <w:lang w:eastAsia="ru-RU"/>
        </w:rPr>
      </w:pPr>
      <w:r w:rsidRPr="006D59C0">
        <w:rPr>
          <w:rFonts w:ascii="Courier New CYR" w:hAnsi="Courier New CYR" w:cs="Courier New CYR"/>
          <w:sz w:val="20"/>
          <w:szCs w:val="18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8"/>
          <w:szCs w:val="18"/>
          <w:lang w:eastAsia="ru-RU"/>
        </w:rPr>
      </w:pP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0"/>
          <w:lang w:eastAsia="ru-RU"/>
        </w:rPr>
      </w:pPr>
      <w:r w:rsidRPr="006D59C0">
        <w:rPr>
          <w:rFonts w:ascii="Arial CYR" w:hAnsi="Arial CYR" w:cs="Arial CYR"/>
          <w:sz w:val="24"/>
          <w:szCs w:val="20"/>
          <w:lang w:eastAsia="ru-RU"/>
        </w:rPr>
        <w:t>Примечание. Для целей применения настоящего перечня необходимо пользоваться как наименованием продукции (изделий) (с учетом примечаний, приведенных в графе 4), так и кодом ТН ВЭД ТС.</w:t>
      </w:r>
    </w:p>
    <w:p w:rsidR="006D59C0" w:rsidRPr="006D59C0" w:rsidRDefault="006D59C0" w:rsidP="006D59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0"/>
          <w:lang w:eastAsia="ru-RU"/>
        </w:rPr>
      </w:pPr>
    </w:p>
    <w:p w:rsidR="006D59C0" w:rsidRDefault="006D59C0" w:rsidP="006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D59C0" w:rsidRDefault="006D59C0" w:rsidP="006D59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"/>
          <w:szCs w:val="5"/>
          <w:lang w:eastAsia="ru-RU"/>
        </w:rPr>
      </w:pPr>
    </w:p>
    <w:sectPr w:rsidR="006D59C0" w:rsidSect="006D59C0"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EA" w:rsidRDefault="007E2FEA" w:rsidP="00A83755">
      <w:pPr>
        <w:spacing w:after="0" w:line="240" w:lineRule="auto"/>
      </w:pPr>
      <w:r>
        <w:separator/>
      </w:r>
    </w:p>
  </w:endnote>
  <w:endnote w:type="continuationSeparator" w:id="0">
    <w:p w:rsidR="007E2FEA" w:rsidRDefault="007E2FEA" w:rsidP="00A8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EA" w:rsidRDefault="007E2FEA" w:rsidP="00A83755">
      <w:pPr>
        <w:spacing w:after="0" w:line="240" w:lineRule="auto"/>
      </w:pPr>
      <w:r>
        <w:separator/>
      </w:r>
    </w:p>
  </w:footnote>
  <w:footnote w:type="continuationSeparator" w:id="0">
    <w:p w:rsidR="007E2FEA" w:rsidRDefault="007E2FEA" w:rsidP="00A8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55" w:rsidRPr="000A18E6" w:rsidRDefault="00A83755" w:rsidP="000A18E6">
    <w:pPr>
      <w:spacing w:after="0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1FB"/>
    <w:multiLevelType w:val="hybridMultilevel"/>
    <w:tmpl w:val="1C568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1E3ED8"/>
    <w:multiLevelType w:val="hybridMultilevel"/>
    <w:tmpl w:val="411AE4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5F4FD3"/>
    <w:multiLevelType w:val="hybridMultilevel"/>
    <w:tmpl w:val="1A72E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F7254B"/>
    <w:multiLevelType w:val="hybridMultilevel"/>
    <w:tmpl w:val="DC8EB4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71E14BC"/>
    <w:multiLevelType w:val="hybridMultilevel"/>
    <w:tmpl w:val="4ACE20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9EB08C3"/>
    <w:multiLevelType w:val="hybridMultilevel"/>
    <w:tmpl w:val="15746F44"/>
    <w:lvl w:ilvl="0" w:tplc="E768433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508"/>
    <w:rsid w:val="000A18E6"/>
    <w:rsid w:val="000B2C46"/>
    <w:rsid w:val="003A48E6"/>
    <w:rsid w:val="006073C1"/>
    <w:rsid w:val="006D59C0"/>
    <w:rsid w:val="007A1195"/>
    <w:rsid w:val="007B02F2"/>
    <w:rsid w:val="007E2FEA"/>
    <w:rsid w:val="007F27E6"/>
    <w:rsid w:val="00886E8A"/>
    <w:rsid w:val="00A83755"/>
    <w:rsid w:val="00B63A07"/>
    <w:rsid w:val="00C80082"/>
    <w:rsid w:val="00DB6508"/>
    <w:rsid w:val="00DF5C45"/>
    <w:rsid w:val="00EA1C8D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7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375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837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375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1C8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A1195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0A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9EF8693C2634AD419129CB142A518822CDFF377B15427F8CE87AB18056B9F5080811F3C2FF52b8D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9EF8693C2634AD419129CB142A518822CDFF377B15427F8CE87AB18056B9F5080811F3C2FF52b8DD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79EF8693C2634AD419129CB142A518822CDFF377B15427F8CE87AB18056B9F5080811F3C2FF52b8D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779EF8693C2634AD419129CB142A518822CDFF377B15427F8CE87AB18056B9F5080811F3C2FF52b8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9EF8693C2634AD419129CB142A518822CDFF377B15427F8CE87AB18056B9F5080811F3C2FF52b8D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20943</CharactersWithSpaces>
  <SharedDoc>false</SharedDoc>
  <HLinks>
    <vt:vector size="48" baseType="variant"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consultantplus://offline/ref=2D779EF8693C2634AD419129CB142A518822CDFF377B15427F8CE87AB18056B9F5080811F3C2FF52b8D0M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consultantplus://offline/ref=2D779EF8693C2634AD419129CB142A518822CDFF377B15427F8CE87AB18056B9F5080811F3C2FF52b8DEM</vt:lpwstr>
      </vt:variant>
      <vt:variant>
        <vt:lpwstr/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consultantplus://offline/ref=2D779EF8693C2634AD419129CB142A518822CDFF377B15427F8CE87AB18056B9F5080811F3C2FF52b8DFM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consultantplus://offline/ref=2D779EF8693C2634AD419129CB142A518822CDFF377B15427F8CE87AB18056B9F5080811F3C2FF52b8DCM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consultantplus://offline/ref=2D779EF8693C2634AD419129CB142A518822CDFF377B15427F8CE87AB18056B9F5080811F3C2FF52b8DDM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mailto:info@qgc.ru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http://www.qgc.ru/</vt:lpwstr>
      </vt:variant>
      <vt:variant>
        <vt:lpwstr/>
      </vt:variant>
      <vt:variant>
        <vt:i4>6553708</vt:i4>
      </vt:variant>
      <vt:variant>
        <vt:i4>-1</vt:i4>
      </vt:variant>
      <vt:variant>
        <vt:i4>2049</vt:i4>
      </vt:variant>
      <vt:variant>
        <vt:i4>4</vt:i4>
      </vt:variant>
      <vt:variant>
        <vt:lpwstr>http://www.qgc.ru/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2015-09-11T13:00:00Z</dcterms:created>
  <dcterms:modified xsi:type="dcterms:W3CDTF">2015-09-11T13:00:00Z</dcterms:modified>
</cp:coreProperties>
</file>